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01" w:rsidRPr="00DA4001" w:rsidRDefault="00DA4001" w:rsidP="00DA4001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0E3885"/>
          <w:kern w:val="36"/>
          <w:sz w:val="28"/>
          <w:szCs w:val="28"/>
          <w:lang w:eastAsia="ru-RU"/>
        </w:rPr>
      </w:pPr>
      <w:r w:rsidRPr="00DA4001">
        <w:rPr>
          <w:rFonts w:ascii="Times New Roman" w:eastAsia="Times New Roman" w:hAnsi="Times New Roman" w:cs="Times New Roman"/>
          <w:b/>
          <w:color w:val="0E3885"/>
          <w:kern w:val="36"/>
          <w:sz w:val="28"/>
          <w:szCs w:val="28"/>
          <w:lang w:eastAsia="ru-RU"/>
        </w:rPr>
        <w:t xml:space="preserve">С 1 июня года по 31 августа 2024 года в нашей стране проходит Всероссийская акция «Безопасность детства». Акция проводится по инициативе Уполномоченного по правам ребенка при </w:t>
      </w:r>
      <w:proofErr w:type="gramStart"/>
      <w:r w:rsidRPr="00DA4001">
        <w:rPr>
          <w:rFonts w:ascii="Times New Roman" w:eastAsia="Times New Roman" w:hAnsi="Times New Roman" w:cs="Times New Roman"/>
          <w:b/>
          <w:color w:val="0E3885"/>
          <w:kern w:val="36"/>
          <w:sz w:val="28"/>
          <w:szCs w:val="28"/>
          <w:lang w:eastAsia="ru-RU"/>
        </w:rPr>
        <w:t>Президенте</w:t>
      </w:r>
      <w:proofErr w:type="gramEnd"/>
      <w:r w:rsidRPr="00DA4001">
        <w:rPr>
          <w:rFonts w:ascii="Times New Roman" w:eastAsia="Times New Roman" w:hAnsi="Times New Roman" w:cs="Times New Roman"/>
          <w:b/>
          <w:color w:val="0E3885"/>
          <w:kern w:val="36"/>
          <w:sz w:val="28"/>
          <w:szCs w:val="28"/>
          <w:lang w:eastAsia="ru-RU"/>
        </w:rPr>
        <w:t xml:space="preserve"> Российской Федерации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lang w:eastAsia="ru-RU"/>
        </w:rPr>
        <w:t>4 июня</w:t>
      </w:r>
    </w:p>
    <w:p w:rsidR="00DA4001" w:rsidRPr="00DA4001" w:rsidRDefault="00DA4001" w:rsidP="00DA400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A4C53"/>
          <w:sz w:val="32"/>
          <w:szCs w:val="32"/>
          <w:lang w:eastAsia="ru-RU"/>
        </w:rPr>
      </w:pPr>
      <w:hyperlink r:id="rId4" w:history="1">
        <w:r w:rsidRPr="00DA4001">
          <w:rPr>
            <w:rFonts w:ascii="Times New Roman" w:eastAsia="Times New Roman" w:hAnsi="Times New Roman" w:cs="Times New Roman"/>
            <w:b/>
            <w:color w:val="0E3885"/>
            <w:sz w:val="32"/>
            <w:szCs w:val="32"/>
            <w:u w:val="single"/>
            <w:lang w:eastAsia="ru-RU"/>
          </w:rPr>
          <w:t>Родителям</w:t>
        </w:r>
      </w:hyperlink>
    </w:p>
    <w:p w:rsidR="00DA4001" w:rsidRPr="00DA4001" w:rsidRDefault="00DA4001" w:rsidP="00DA4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</w:pPr>
      <w:proofErr w:type="gramStart"/>
      <w:r w:rsidRPr="00DA4001"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  <w:t>В целях реализации мероприятий, направленных на профилактику чрезвычайных происшествий с детьми в период летних каникул, в местах массового отдыха, скопления, досуга и развлечения детей и семей с детьми, а также усиления взаимодействия государственных структур и общественных формирований в данной работе в период с 1 июня по 31 августа 2024 года на территории Туринского городского округа проводится оперативно-профилактическая акция «Безопасность детства</w:t>
      </w:r>
      <w:proofErr w:type="gramEnd"/>
      <w:r w:rsidRPr="00DA4001"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  <w:t xml:space="preserve"> - 2024» (летний период).</w:t>
      </w:r>
    </w:p>
    <w:p w:rsidR="00DA4001" w:rsidRPr="00DA4001" w:rsidRDefault="00DA4001" w:rsidP="00DA4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  <w:t>В рамках проведения акции органы и учреждения системы профилактики безнадзорности и правонарушений несовершеннолетних посещают места массового пребывания несовершеннолетних и семей с детьми с целью выявления факторов, угрожающих жизни и здоровью детей, и принимают меры по их устранению.</w:t>
      </w:r>
    </w:p>
    <w:p w:rsidR="00DA4001" w:rsidRPr="00DA4001" w:rsidRDefault="00DA4001" w:rsidP="00DA4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28"/>
          <w:szCs w:val="28"/>
          <w:lang w:eastAsia="ru-RU"/>
        </w:rPr>
        <w:t>Одной из задач акции является выявление объектов, представляющих угрозу жизни и здоровью, находящихся на них несовершеннолетних (заброшенные и недостроенные здания и сооружения, водные объекты и т.д.), информирование заинтересованных структур о необходимости принятия мер по недопущению проникновения на них детей и подростков.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  <w:t> 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Дети и подростки должны знать, что существует «комендантский час» и пребывание на улице без сопровождения взрослых в период с 22.00 до 6.00 часов влечет </w:t>
      </w:r>
      <w:proofErr w:type="gramStart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административную</w:t>
      </w:r>
      <w:proofErr w:type="gramEnd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 ответственность!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  <w:t> 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Уважаемые родители, </w:t>
      </w:r>
      <w:proofErr w:type="gramStart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уделите особое внимание на</w:t>
      </w:r>
      <w:proofErr w:type="gramEnd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 открытые окна, не оставляйте вашего ребенка одного без присмотра даже на короткий срок!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  <w:t>Охрана жизни и здоровья детей — наша общая приоритетная задача!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  <w:t> 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Полезные номера:</w:t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szCs w:val="30"/>
          <w:lang w:eastAsia="ru-RU"/>
        </w:rPr>
        <w:br/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101 — спасатели и пожарные</w:t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szCs w:val="30"/>
          <w:lang w:eastAsia="ru-RU"/>
        </w:rPr>
        <w:br/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102 — полиция</w:t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szCs w:val="30"/>
          <w:lang w:eastAsia="ru-RU"/>
        </w:rPr>
        <w:br/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103 — скорая помощь</w:t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szCs w:val="30"/>
          <w:lang w:eastAsia="ru-RU"/>
        </w:rPr>
        <w:br/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104 — газовая служба</w:t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szCs w:val="30"/>
          <w:lang w:eastAsia="ru-RU"/>
        </w:rPr>
        <w:br/>
      </w:r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112 — </w:t>
      </w:r>
      <w:proofErr w:type="gramStart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>единый</w:t>
      </w:r>
      <w:proofErr w:type="gramEnd"/>
      <w:r w:rsidRPr="00DA4001">
        <w:rPr>
          <w:rFonts w:ascii="Times New Roman" w:eastAsia="Times New Roman" w:hAnsi="Times New Roman" w:cs="Times New Roman"/>
          <w:b/>
          <w:bCs/>
          <w:color w:val="4A4C53"/>
          <w:sz w:val="30"/>
          <w:lang w:eastAsia="ru-RU"/>
        </w:rPr>
        <w:t xml:space="preserve"> номер вызова службы спасения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 w:rsidRPr="00DA4001"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  <w:t> </w:t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4A4C53"/>
          <w:sz w:val="30"/>
          <w:szCs w:val="30"/>
          <w:lang w:eastAsia="ru-RU"/>
        </w:rPr>
        <w:lastRenderedPageBreak/>
        <w:drawing>
          <wp:inline distT="0" distB="0" distL="0" distR="0">
            <wp:extent cx="5715000" cy="7137400"/>
            <wp:effectExtent l="19050" t="0" r="0" b="0"/>
            <wp:docPr id="1" name="Рисунок 1" descr="https://turinsk-uo.ru/upload/images/public/2024/06/%D0%9F%D0%B0%D0%BC%D1%8F%D1%82%D0%BA%D0%B0%20%D0%BF%D1%80%D0%BE%20%D0%9E%D1%82%D0%BA%D1%80%D1%8B%D1%82%D1%8B%D0%B5%20%D0%BE%D0%BA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rinsk-uo.ru/upload/images/public/2024/06/%D0%9F%D0%B0%D0%BC%D1%8F%D1%82%D0%BA%D0%B0%20%D0%BF%D1%80%D0%BE%20%D0%9E%D1%82%D0%BA%D1%80%D1%8B%D1%82%D1%8B%D0%B5%20%D0%BE%D0%BA%D0%BD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3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01" w:rsidRPr="00DA4001" w:rsidRDefault="00DA4001" w:rsidP="00DA4001">
      <w:pPr>
        <w:spacing w:after="0" w:line="240" w:lineRule="auto"/>
        <w:rPr>
          <w:rFonts w:ascii="Times New Roman" w:eastAsia="Times New Roman" w:hAnsi="Times New Roman" w:cs="Times New Roman"/>
          <w:color w:val="4A4C53"/>
          <w:sz w:val="30"/>
          <w:szCs w:val="30"/>
          <w:lang w:eastAsia="ru-RU"/>
        </w:rPr>
      </w:pPr>
    </w:p>
    <w:p w:rsidR="00E73E6B" w:rsidRDefault="00E73E6B"/>
    <w:sectPr w:rsidR="00E73E6B" w:rsidSect="00DA4001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A4001"/>
    <w:rsid w:val="00522EDF"/>
    <w:rsid w:val="00DA4001"/>
    <w:rsid w:val="00E7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6B"/>
  </w:style>
  <w:style w:type="paragraph" w:styleId="1">
    <w:name w:val="heading 1"/>
    <w:basedOn w:val="a"/>
    <w:link w:val="10"/>
    <w:uiPriority w:val="9"/>
    <w:qFormat/>
    <w:rsid w:val="00DA4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date">
    <w:name w:val="p_date"/>
    <w:basedOn w:val="a"/>
    <w:rsid w:val="00DA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DA4001"/>
  </w:style>
  <w:style w:type="paragraph" w:customStyle="1" w:styleId="pcateg">
    <w:name w:val="p_categ"/>
    <w:basedOn w:val="a"/>
    <w:rsid w:val="00DA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40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0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urinsk-uo.ru/roditel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2024-06-06T08:37:00Z</dcterms:created>
  <dcterms:modified xsi:type="dcterms:W3CDTF">2024-06-06T08:40:00Z</dcterms:modified>
</cp:coreProperties>
</file>